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C35673" w14:textId="77777777" w:rsidR="00342FF9" w:rsidRPr="00342FF9" w:rsidRDefault="00342FF9" w:rsidP="00342FF9">
      <w:pPr>
        <w:ind w:left="-567" w:right="-483"/>
        <w:rPr>
          <w:rFonts w:ascii="Arial" w:hAnsi="Arial"/>
          <w:b/>
          <w:sz w:val="20"/>
        </w:rPr>
      </w:pPr>
      <w:r w:rsidRPr="00342FF9">
        <w:rPr>
          <w:rFonts w:ascii="Arial" w:hAnsi="Arial"/>
          <w:b/>
          <w:bCs/>
          <w:sz w:val="20"/>
        </w:rPr>
        <w:t>Lecturer in Politics (Teaching and Research)</w:t>
      </w:r>
    </w:p>
    <w:p w14:paraId="23345E5F" w14:textId="77777777" w:rsidR="00342FF9" w:rsidRPr="00342FF9" w:rsidRDefault="00342FF9" w:rsidP="00342FF9">
      <w:pPr>
        <w:ind w:left="-567" w:right="-483"/>
        <w:rPr>
          <w:rFonts w:ascii="Arial" w:hAnsi="Arial"/>
          <w:bCs/>
          <w:sz w:val="20"/>
        </w:rPr>
      </w:pPr>
    </w:p>
    <w:p w14:paraId="3CD8345F" w14:textId="0788B92B" w:rsidR="00342FF9" w:rsidRPr="00342FF9" w:rsidRDefault="00342FF9" w:rsidP="00342FF9">
      <w:pPr>
        <w:ind w:left="-567" w:right="-483"/>
        <w:rPr>
          <w:rFonts w:ascii="Arial" w:hAnsi="Arial"/>
          <w:bCs/>
          <w:sz w:val="20"/>
        </w:rPr>
      </w:pPr>
      <w:r w:rsidRPr="00342FF9">
        <w:rPr>
          <w:rFonts w:ascii="Arial" w:hAnsi="Arial"/>
          <w:bCs/>
          <w:sz w:val="20"/>
        </w:rPr>
        <w:t>The University of Surrey is a global university with a world-class research profile and an enterprising spirit. Inventive and forward-thinking, its heritage shows a recurring theme of going its own way, doing things differently – and achieving notable results. </w:t>
      </w:r>
    </w:p>
    <w:p w14:paraId="17E24F1E" w14:textId="77777777" w:rsidR="00342FF9" w:rsidRPr="00342FF9" w:rsidRDefault="00342FF9" w:rsidP="00342FF9">
      <w:pPr>
        <w:ind w:left="-567" w:right="-483"/>
        <w:rPr>
          <w:rFonts w:ascii="Arial" w:hAnsi="Arial"/>
          <w:bCs/>
          <w:sz w:val="20"/>
        </w:rPr>
      </w:pPr>
    </w:p>
    <w:p w14:paraId="4D5DFC00" w14:textId="6002024C" w:rsidR="00342FF9" w:rsidRPr="00342FF9" w:rsidRDefault="00342FF9" w:rsidP="00342FF9">
      <w:pPr>
        <w:ind w:left="-567" w:right="-483"/>
        <w:rPr>
          <w:rFonts w:ascii="Arial" w:hAnsi="Arial"/>
          <w:bCs/>
          <w:sz w:val="20"/>
        </w:rPr>
      </w:pPr>
      <w:r w:rsidRPr="00342FF9">
        <w:rPr>
          <w:rFonts w:ascii="Arial" w:hAnsi="Arial"/>
          <w:bCs/>
          <w:sz w:val="20"/>
        </w:rPr>
        <w:t>Applications are invited for a Lecturer in Politics (teaching and research track) in the Department of Politics &amp; International Relations, within the School of Social Sciences and the Faculty of Arts, Business and Social Sciences. The appointee will join a vigorous and lively academic community in an internationally recognised University with established strengths in the social sciences and humanities.  </w:t>
      </w:r>
    </w:p>
    <w:p w14:paraId="63C85345" w14:textId="77777777" w:rsidR="00342FF9" w:rsidRPr="00342FF9" w:rsidRDefault="00342FF9" w:rsidP="00342FF9">
      <w:pPr>
        <w:ind w:left="-567" w:right="-483"/>
        <w:rPr>
          <w:rFonts w:ascii="Arial" w:hAnsi="Arial"/>
          <w:bCs/>
          <w:sz w:val="20"/>
        </w:rPr>
      </w:pPr>
    </w:p>
    <w:p w14:paraId="29995D86" w14:textId="2B151B62" w:rsidR="00342FF9" w:rsidRPr="00342FF9" w:rsidRDefault="00342FF9" w:rsidP="00342FF9">
      <w:pPr>
        <w:ind w:left="-567" w:right="-483"/>
        <w:rPr>
          <w:rFonts w:ascii="Arial" w:hAnsi="Arial"/>
          <w:bCs/>
          <w:sz w:val="20"/>
        </w:rPr>
      </w:pPr>
      <w:r w:rsidRPr="00342FF9">
        <w:rPr>
          <w:rFonts w:ascii="Arial" w:hAnsi="Arial"/>
          <w:bCs/>
          <w:sz w:val="20"/>
        </w:rPr>
        <w:t>This post is permanent, and the post holder is expected to contribute to undergraduate and postgraduate modules, either as a module leader or as part of a teaching team. The post holder is expected to contribute to the Department’s research programme. They are also expected to participate in academic life through management and administration. </w:t>
      </w:r>
    </w:p>
    <w:p w14:paraId="0FC1E025" w14:textId="77777777" w:rsidR="00342FF9" w:rsidRPr="00342FF9" w:rsidRDefault="00342FF9" w:rsidP="00342FF9">
      <w:pPr>
        <w:ind w:left="-567" w:right="-483"/>
        <w:rPr>
          <w:rFonts w:ascii="Arial" w:hAnsi="Arial"/>
          <w:bCs/>
          <w:sz w:val="20"/>
        </w:rPr>
      </w:pPr>
    </w:p>
    <w:p w14:paraId="7BA5A921" w14:textId="172F61A6" w:rsidR="00342FF9" w:rsidRPr="00342FF9" w:rsidRDefault="00342FF9" w:rsidP="00342FF9">
      <w:pPr>
        <w:ind w:left="-567" w:right="-483"/>
        <w:rPr>
          <w:rFonts w:ascii="Arial" w:hAnsi="Arial"/>
          <w:bCs/>
          <w:sz w:val="20"/>
        </w:rPr>
      </w:pPr>
      <w:r w:rsidRPr="00342FF9">
        <w:rPr>
          <w:rFonts w:ascii="Arial" w:hAnsi="Arial"/>
          <w:bCs/>
          <w:sz w:val="20"/>
        </w:rPr>
        <w:t>The post holder will contribute to our existing module portfolio, complement our existing research themes in political science and have the potential to collaborate with colleagues, particularly in the areas of:</w:t>
      </w:r>
    </w:p>
    <w:p w14:paraId="47BFED7E" w14:textId="77777777" w:rsidR="00342FF9" w:rsidRPr="00342FF9" w:rsidRDefault="00342FF9" w:rsidP="00342FF9">
      <w:pPr>
        <w:ind w:left="-567" w:right="-483"/>
        <w:rPr>
          <w:rFonts w:ascii="Arial" w:hAnsi="Arial"/>
          <w:bCs/>
          <w:sz w:val="20"/>
        </w:rPr>
      </w:pPr>
    </w:p>
    <w:p w14:paraId="26F840DE" w14:textId="77777777" w:rsidR="00B61FA6" w:rsidRPr="00B61FA6" w:rsidRDefault="00B61FA6" w:rsidP="00B61FA6">
      <w:pPr>
        <w:ind w:left="-567" w:right="-483"/>
        <w:rPr>
          <w:rFonts w:ascii="Arial" w:hAnsi="Arial"/>
          <w:bCs/>
          <w:sz w:val="20"/>
        </w:rPr>
      </w:pPr>
      <w:r w:rsidRPr="00B61FA6">
        <w:rPr>
          <w:rFonts w:ascii="Arial" w:hAnsi="Arial"/>
          <w:bCs/>
          <w:sz w:val="20"/>
        </w:rPr>
        <w:t>-           Democracy</w:t>
      </w:r>
    </w:p>
    <w:p w14:paraId="1CDD5712" w14:textId="77777777" w:rsidR="00B61FA6" w:rsidRPr="00B61FA6" w:rsidRDefault="00B61FA6" w:rsidP="00B61FA6">
      <w:pPr>
        <w:ind w:left="-567" w:right="-483"/>
        <w:rPr>
          <w:rFonts w:ascii="Arial" w:hAnsi="Arial"/>
          <w:bCs/>
          <w:sz w:val="20"/>
        </w:rPr>
      </w:pPr>
      <w:r w:rsidRPr="00B61FA6">
        <w:rPr>
          <w:rFonts w:ascii="Arial" w:hAnsi="Arial"/>
          <w:bCs/>
          <w:sz w:val="20"/>
        </w:rPr>
        <w:t>-           Elections and political parties</w:t>
      </w:r>
    </w:p>
    <w:p w14:paraId="72621FE2" w14:textId="77777777" w:rsidR="00B61FA6" w:rsidRPr="00B61FA6" w:rsidRDefault="00B61FA6" w:rsidP="00B61FA6">
      <w:pPr>
        <w:ind w:left="-567" w:right="-483"/>
        <w:rPr>
          <w:rFonts w:ascii="Arial" w:hAnsi="Arial"/>
          <w:bCs/>
          <w:sz w:val="20"/>
        </w:rPr>
      </w:pPr>
      <w:r w:rsidRPr="00B61FA6">
        <w:rPr>
          <w:rFonts w:ascii="Arial" w:hAnsi="Arial"/>
          <w:bCs/>
          <w:sz w:val="20"/>
        </w:rPr>
        <w:t>-           Political attitudes</w:t>
      </w:r>
    </w:p>
    <w:p w14:paraId="396E12D8" w14:textId="77777777" w:rsidR="00B61FA6" w:rsidRPr="00B61FA6" w:rsidRDefault="00B61FA6" w:rsidP="00B61FA6">
      <w:pPr>
        <w:ind w:left="-567" w:right="-483"/>
        <w:rPr>
          <w:rFonts w:ascii="Arial" w:hAnsi="Arial"/>
          <w:bCs/>
          <w:sz w:val="20"/>
        </w:rPr>
      </w:pPr>
      <w:r w:rsidRPr="00B61FA6">
        <w:rPr>
          <w:rFonts w:ascii="Arial" w:hAnsi="Arial"/>
          <w:bCs/>
          <w:sz w:val="20"/>
        </w:rPr>
        <w:t>-           Political engagement and civic participation  </w:t>
      </w:r>
    </w:p>
    <w:p w14:paraId="71A53C5F" w14:textId="77777777" w:rsidR="00342FF9" w:rsidRPr="00342FF9" w:rsidRDefault="00342FF9" w:rsidP="00342FF9">
      <w:pPr>
        <w:ind w:left="-567" w:right="-483"/>
        <w:rPr>
          <w:rFonts w:ascii="Arial" w:hAnsi="Arial"/>
          <w:bCs/>
          <w:sz w:val="20"/>
        </w:rPr>
      </w:pPr>
    </w:p>
    <w:p w14:paraId="3D405919" w14:textId="7D84FB2F" w:rsidR="00342FF9" w:rsidRPr="00342FF9" w:rsidRDefault="00342FF9" w:rsidP="00342FF9">
      <w:pPr>
        <w:ind w:left="-567" w:right="-483"/>
        <w:rPr>
          <w:rFonts w:ascii="Arial" w:hAnsi="Arial"/>
          <w:bCs/>
          <w:sz w:val="20"/>
        </w:rPr>
      </w:pPr>
      <w:r w:rsidRPr="00342FF9">
        <w:rPr>
          <w:rFonts w:ascii="Arial" w:hAnsi="Arial"/>
          <w:bCs/>
          <w:sz w:val="20"/>
        </w:rPr>
        <w:t>The successful candidate will also have some experience in undergraduate supervision, university administration, hybrid learning &amp; teaching methods, a demonstrable publication record and research pipeline and will have obtained a PhD in Politics or related field.</w:t>
      </w:r>
    </w:p>
    <w:p w14:paraId="7A452E80" w14:textId="77777777" w:rsidR="00342FF9" w:rsidRPr="00342FF9" w:rsidRDefault="00342FF9" w:rsidP="00342FF9">
      <w:pPr>
        <w:ind w:left="-567" w:right="-483"/>
        <w:rPr>
          <w:rFonts w:ascii="Arial" w:hAnsi="Arial"/>
          <w:bCs/>
          <w:sz w:val="20"/>
        </w:rPr>
      </w:pPr>
    </w:p>
    <w:p w14:paraId="68A6E693" w14:textId="6B0A03EB" w:rsidR="00342FF9" w:rsidRPr="00342FF9" w:rsidRDefault="00342FF9" w:rsidP="00342FF9">
      <w:pPr>
        <w:ind w:left="-567" w:right="-483"/>
        <w:rPr>
          <w:rFonts w:ascii="Arial" w:hAnsi="Arial"/>
          <w:bCs/>
          <w:sz w:val="20"/>
        </w:rPr>
      </w:pPr>
      <w:r w:rsidRPr="00342FF9">
        <w:rPr>
          <w:rFonts w:ascii="Arial" w:hAnsi="Arial"/>
          <w:bCs/>
          <w:sz w:val="20"/>
        </w:rPr>
        <w:t>The successful candidate will be contributing to the development of the new L&amp;T strategy of Politics and International Relations within the School of Social Sciences and will be expected to work towards higher qualifications within L&amp;T. They will also contribute with their publications, research networks and synergies, and research agendas to the research culture of the department. We encourage applications from under-represented groups.</w:t>
      </w:r>
    </w:p>
    <w:p w14:paraId="22389C09" w14:textId="77777777" w:rsidR="00342FF9" w:rsidRPr="00342FF9" w:rsidRDefault="00342FF9" w:rsidP="00342FF9">
      <w:pPr>
        <w:ind w:left="-567" w:right="-483"/>
        <w:rPr>
          <w:rFonts w:ascii="Arial" w:hAnsi="Arial"/>
          <w:bCs/>
          <w:sz w:val="20"/>
        </w:rPr>
      </w:pPr>
    </w:p>
    <w:p w14:paraId="65E89514" w14:textId="4B15E680" w:rsidR="00342FF9" w:rsidRPr="00342FF9" w:rsidRDefault="00342FF9" w:rsidP="00342FF9">
      <w:pPr>
        <w:ind w:left="-567" w:right="-483"/>
        <w:rPr>
          <w:rFonts w:ascii="Arial" w:hAnsi="Arial"/>
          <w:bCs/>
          <w:sz w:val="20"/>
        </w:rPr>
      </w:pPr>
      <w:r w:rsidRPr="00342FF9">
        <w:rPr>
          <w:rFonts w:ascii="Arial" w:hAnsi="Arial"/>
          <w:bCs/>
          <w:sz w:val="20"/>
        </w:rPr>
        <w:t>The post will commence in January 2027 or soon thereafter, and it is permanent.</w:t>
      </w:r>
    </w:p>
    <w:p w14:paraId="564EA8B7" w14:textId="1462A6DA" w:rsidR="00102279" w:rsidRPr="00342FF9" w:rsidRDefault="00342FF9" w:rsidP="00342FF9">
      <w:pPr>
        <w:ind w:left="-567" w:right="-483"/>
        <w:rPr>
          <w:bCs/>
          <w:sz w:val="20"/>
        </w:rPr>
      </w:pPr>
      <w:r w:rsidRPr="00342FF9">
        <w:rPr>
          <w:rFonts w:ascii="Arial" w:hAnsi="Arial"/>
          <w:bCs/>
          <w:sz w:val="20"/>
        </w:rPr>
        <w:t>Informal inquiries may be made to Professor Theofanis Exadaktylos</w:t>
      </w:r>
      <w:r>
        <w:rPr>
          <w:rFonts w:ascii="Arial" w:hAnsi="Arial"/>
          <w:b/>
          <w:sz w:val="20"/>
        </w:rPr>
        <w:t xml:space="preserve"> </w:t>
      </w:r>
      <w:r w:rsidRPr="00342FF9">
        <w:rPr>
          <w:rFonts w:ascii="Arial" w:hAnsi="Arial"/>
          <w:bCs/>
          <w:sz w:val="20"/>
        </w:rPr>
        <w:t>- </w:t>
      </w:r>
      <w:hyperlink r:id="rId5" w:history="1">
        <w:r w:rsidRPr="00342FF9">
          <w:rPr>
            <w:rStyle w:val="Hyperlink"/>
            <w:rFonts w:ascii="Arial" w:hAnsi="Arial"/>
            <w:bCs/>
            <w:sz w:val="20"/>
          </w:rPr>
          <w:t>t.exadaktylos@surrey.ac.uk</w:t>
        </w:r>
      </w:hyperlink>
    </w:p>
    <w:sectPr w:rsidR="00102279" w:rsidRPr="00342FF9">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536EB"/>
    <w:multiLevelType w:val="hybridMultilevel"/>
    <w:tmpl w:val="8DF6A01E"/>
    <w:lvl w:ilvl="0" w:tplc="E204543A">
      <w:numFmt w:val="bullet"/>
      <w:lvlText w:val="-"/>
      <w:lvlJc w:val="left"/>
      <w:pPr>
        <w:ind w:left="3320" w:hanging="740"/>
      </w:pPr>
      <w:rPr>
        <w:rFonts w:ascii="Arial" w:eastAsia="Times New Roman" w:hAnsi="Arial" w:cs="Arial" w:hint="default"/>
      </w:rPr>
    </w:lvl>
    <w:lvl w:ilvl="1" w:tplc="08090003" w:tentative="1">
      <w:start w:val="1"/>
      <w:numFmt w:val="bullet"/>
      <w:lvlText w:val="o"/>
      <w:lvlJc w:val="left"/>
      <w:pPr>
        <w:ind w:left="3660" w:hanging="360"/>
      </w:pPr>
      <w:rPr>
        <w:rFonts w:ascii="Courier New" w:hAnsi="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hint="default"/>
      </w:rPr>
    </w:lvl>
    <w:lvl w:ilvl="8" w:tplc="08090005" w:tentative="1">
      <w:start w:val="1"/>
      <w:numFmt w:val="bullet"/>
      <w:lvlText w:val=""/>
      <w:lvlJc w:val="left"/>
      <w:pPr>
        <w:ind w:left="8700" w:hanging="360"/>
      </w:pPr>
      <w:rPr>
        <w:rFonts w:ascii="Wingdings" w:hAnsi="Wingdings" w:hint="default"/>
      </w:rPr>
    </w:lvl>
  </w:abstractNum>
  <w:abstractNum w:abstractNumId="1" w15:restartNumberingAfterBreak="0">
    <w:nsid w:val="72EF16E8"/>
    <w:multiLevelType w:val="hybridMultilevel"/>
    <w:tmpl w:val="F7A05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8260188">
    <w:abstractNumId w:val="1"/>
  </w:num>
  <w:num w:numId="2" w16cid:durableId="16064979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743"/>
    <w:rsid w:val="00051F5A"/>
    <w:rsid w:val="000E2B3C"/>
    <w:rsid w:val="00102279"/>
    <w:rsid w:val="00342FF9"/>
    <w:rsid w:val="00366ECC"/>
    <w:rsid w:val="005376BD"/>
    <w:rsid w:val="0083389B"/>
    <w:rsid w:val="008962DD"/>
    <w:rsid w:val="0099710C"/>
    <w:rsid w:val="00A125E7"/>
    <w:rsid w:val="00B27D44"/>
    <w:rsid w:val="00B61FA6"/>
    <w:rsid w:val="00BE06EB"/>
    <w:rsid w:val="00CB60FA"/>
    <w:rsid w:val="00D0559E"/>
    <w:rsid w:val="00D13743"/>
    <w:rsid w:val="00D669AA"/>
    <w:rsid w:val="00E156DA"/>
    <w:rsid w:val="00FF4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048221"/>
  <w15:chartTrackingRefBased/>
  <w15:docId w15:val="{8AD2EE9E-1CC0-EE42-96A0-494BBA1E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743"/>
    <w:rPr>
      <w:rFonts w:ascii="Times New Roman" w:eastAsia="Times New Roman" w:hAnsi="Times New Roman" w:cs="Times New Roman"/>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3743"/>
    <w:rPr>
      <w:color w:val="0563C1" w:themeColor="hyperlink"/>
      <w:u w:val="single"/>
    </w:rPr>
  </w:style>
  <w:style w:type="character" w:styleId="UnresolvedMention">
    <w:name w:val="Unresolved Mention"/>
    <w:basedOn w:val="DefaultParagraphFont"/>
    <w:uiPriority w:val="99"/>
    <w:semiHidden/>
    <w:unhideWhenUsed/>
    <w:rsid w:val="00D13743"/>
    <w:rPr>
      <w:color w:val="605E5C"/>
      <w:shd w:val="clear" w:color="auto" w:fill="E1DFDD"/>
    </w:rPr>
  </w:style>
  <w:style w:type="paragraph" w:styleId="ListParagraph">
    <w:name w:val="List Paragraph"/>
    <w:basedOn w:val="Normal"/>
    <w:uiPriority w:val="34"/>
    <w:qFormat/>
    <w:rsid w:val="00342F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xadaktylos@surrey.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Exadaktylos, Theofanis Dr (Politics)</dc:creator>
  <cp:keywords/>
  <dc:description/>
  <cp:lastModifiedBy>Exadaktylos, Theofanis Prof (Politics &amp; Int Rel)</cp:lastModifiedBy>
  <cp:revision>2</cp:revision>
  <dcterms:created xsi:type="dcterms:W3CDTF">2026-09-30T13:20:00Z</dcterms:created>
  <dcterms:modified xsi:type="dcterms:W3CDTF">2026-09-30T13:20:00Z</dcterms:modified>
</cp:coreProperties>
</file>